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Form 6-K/A</w:t>
      </w:r>
    </w:p>
    <w:p>
      <w:pPr>
        <w:spacing w:after="0" w:line="2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July 2025</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Commission File Number 001-39977</w:t>
      </w:r>
    </w:p>
    <w:p>
      <w:pPr>
        <w:spacing w:after="0" w:line="20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Baosheng Media Group Holdings Limited</w:t>
      </w:r>
    </w:p>
    <w:p>
      <w:pPr>
        <w:spacing w:after="0" w:line="2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East Floor 5</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Building No. 8, Xishanhui</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Shijingshan District, Beijing 100041</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People’s Republic of China</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+86-010-82088021</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580"/>
        <w:spacing w:after="0" w:line="207" w:lineRule="exact"/>
        <w:rPr>
          <w:sz w:val="20"/>
          <w:szCs w:val="20"/>
          <w:color w:val="auto"/>
        </w:rPr>
      </w:pPr>
      <w:r>
        <w:rPr>
          <w:rFonts w:ascii="Times New Roman" w:cs="Times New Roman" w:eastAsia="Times New Roman" w:hAnsi="Times New Roman"/>
          <w:sz w:val="18"/>
          <w:szCs w:val="18"/>
          <w:color w:val="auto"/>
        </w:rPr>
        <w:t>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240665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549275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700"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This Amendment No. 1 on Form 6-K/A amends the Current Report on Form 6-K of Baosheng Media Group Holdings Limited originally filed with the Securities and Exchange Commission on July 23, 2025 (the “Original Report”), solely to refile Exhibit 99.1, which inadvertently contained an incorrect version of the agreement. All other information disclosed in the Original Report remains unchanged.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Entry into Sale and Purchase Agreement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July 18, 2025, Beijing Xunhuo E-commerce Co., Ltd. (“Beijing Xunhuo”), an indirectly wholly-owned subsidiary of Baosheng Media Group Holdings Limited (the “Company”), entered into a Sale and Purchase Agreement (“Sale and Purchase Agreement”) with Beijing Mr. Mo Technology Co., Ltd. (the “Buyer”), pursuant to which Beijing Xunhuo agreed to sell, and the Buyer agreed to purchase, certain real property owned by Beijing Xunhuo and located at Building 8, Yard 30, Shixing Street, Shijingshan District, Beijing, China (the “Property”). The Property has a total gross floor area of 758.83 square meters and was independently appraised at RMB 7,053,324.85 on July 4, 2025, by Beijing Hongyang Shiye Asset Appraisal Firm.</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total sale price (the “Sale Price”) for the Property was RMB 7,102,827.56 (approximately US$989,583), of which RMB 5,600,000 is paid in cash. The remaining RMB 1,502,827.56 of the Sale Price will be offset against lease payments under a three-year sale-and-leaseback arrangement. Under this arrangement, Beijing Xunhuo will lease back 479.83 square meters of the Property for a term of three years, at a rental rate of RMB 2.9 per square meter per day, which equals the deferred amount of RMB 1,502,827.56 over the lease term.</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foregoing summary of the Sale and Purchase Agreement is qualified in its entirety by reference to the full text of the agreement, which is filed as Exhibit 99.1 to this report and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This report, including Exhibit 99.1 hereto, shall be deemed to be incorporated by reference into the registration statement on Form F-3 (File No. 333-273720) of the Company, as amended, and to be a part thereof from the date on which this report is filed, to the extent not superseded by documents or reports subsequently filed or furnished.</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Number</w:t>
      </w:r>
      <w:r>
        <w:rPr>
          <w:rFonts w:ascii="Times New Roman" w:cs="Times New Roman" w:eastAsia="Times New Roman" w:hAnsi="Times New Roman"/>
          <w:sz w:val="18"/>
          <w:szCs w:val="18"/>
          <w:b w:val="1"/>
          <w:bCs w:val="1"/>
          <w:color w:val="auto"/>
        </w:rPr>
        <w:t xml:space="preserve">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5715</wp:posOffset>
            </wp:positionV>
            <wp:extent cx="66865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86550" cy="8890"/>
                    </a:xfrm>
                    <a:prstGeom prst="rect">
                      <a:avLst/>
                    </a:prstGeom>
                    <a:noFill/>
                  </pic:spPr>
                </pic:pic>
              </a:graphicData>
            </a:graphic>
          </wp:anchor>
        </w:drawing>
      </w:r>
    </w:p>
    <w:p>
      <w:pPr>
        <w:jc w:val="both"/>
        <w:ind w:left="720" w:right="20" w:hanging="701"/>
        <w:spacing w:after="0" w:line="276" w:lineRule="auto"/>
        <w:tabs>
          <w:tab w:leader="none" w:pos="70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8"/>
          <w:szCs w:val="18"/>
          <w:u w:val="single" w:color="auto"/>
          <w:color w:val="0000EE"/>
        </w:rPr>
        <w:t>Sale and Purchase Agreement, dated July 18, 2025, by and between Beijing Xunhuo E-commerce Co., Ltd. and Beijing Mr. Mo Technology Co.,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Baosheng Media Group Holdings Limited</w:t>
      </w:r>
    </w:p>
    <w:p>
      <w:pPr>
        <w:spacing w:after="0" w:line="22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Lina Jiang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18415</wp:posOffset>
            </wp:positionV>
            <wp:extent cx="32061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Lina Jiang</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tab/>
        <w:t>Chairwoman of the Board and Chief Executive Officer</w:t>
      </w:r>
    </w:p>
    <w:p>
      <w:pPr>
        <w:spacing w:after="0" w:line="20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Date:</w:t>
        <w:tab/>
        <w:t>July 28,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42"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Property Sale and Purchase Contract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Party A (Buyer): Beijing MoXianSheng Technology Co., Ltd.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-D5043, No.18, Jianshe Road, Kaixuan Street, Liangxiang, Fangshan District, Beijing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Legal representative: Liu Yuanyuan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13901169543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Party B (Seller): Beijing Xunhuo E-commerce Co., Ltd.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No.503, F4, Building 8, No.30 Shixing Street, Shijingshan District, Beijing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Legal representative: Gong Sheng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18510092665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WHEREAS: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Party A intends to purchase the property under Party B’s ownership, and both parties mutually agree that upon the property sale and purchase transaction, Party A will lease the property herein back to Party B after sale. In accordance with the </w:t>
      </w:r>
      <w:r>
        <w:rPr>
          <w:rFonts w:ascii="Times New Roman" w:cs="Times New Roman" w:eastAsia="Times New Roman" w:hAnsi="Times New Roman"/>
          <w:sz w:val="18"/>
          <w:szCs w:val="18"/>
          <w:i w:val="1"/>
          <w:iCs w:val="1"/>
          <w:color w:val="auto"/>
        </w:rPr>
        <w:t>Civil Code of the People’s Republic of China</w:t>
      </w:r>
      <w:r>
        <w:rPr>
          <w:rFonts w:ascii="Times New Roman" w:cs="Times New Roman" w:eastAsia="Times New Roman" w:hAnsi="Times New Roman"/>
          <w:sz w:val="18"/>
          <w:szCs w:val="18"/>
          <w:color w:val="auto"/>
        </w:rPr>
        <w:t xml:space="preserve"> and relevant laws and regulations, Party A and Party B have reached the contract terms as follows through friendly negotiation.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 Basic information of the property herein</w:t>
      </w:r>
    </w:p>
    <w:p>
      <w:pPr>
        <w:spacing w:after="0" w:line="229" w:lineRule="exact"/>
        <w:rPr>
          <w:sz w:val="20"/>
          <w:szCs w:val="20"/>
          <w:color w:val="auto"/>
        </w:rPr>
      </w:pPr>
    </w:p>
    <w:p>
      <w:pPr>
        <w:ind w:firstLine="8"/>
        <w:spacing w:after="0" w:line="282" w:lineRule="auto"/>
        <w:tabs>
          <w:tab w:leader="none" w:pos="182"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About the property herein: The property sold by Party B is located in Building 8, Courtyard 30, Shixing Street, Shijingshan District, Beijing, with a floor area of 758. 83 square meters.</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19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Property ownership: The property certificate herein is numbered 0001876. Party B warrants that it has legal and complete ownership for the property herein, with clear title free from any mortgage, seizure or other limitation of rights.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II. Transaction price and payment mode</w:t>
      </w:r>
    </w:p>
    <w:p>
      <w:pPr>
        <w:spacing w:after="0" w:line="229" w:lineRule="exact"/>
        <w:rPr>
          <w:sz w:val="20"/>
          <w:szCs w:val="20"/>
          <w:color w:val="auto"/>
        </w:rPr>
      </w:pPr>
    </w:p>
    <w:p>
      <w:pPr>
        <w:jc w:val="both"/>
        <w:ind w:firstLine="8"/>
        <w:spacing w:after="0" w:line="258" w:lineRule="auto"/>
        <w:tabs>
          <w:tab w:leader="none" w:pos="1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price: The consideration of the property herein purchased by Party A from Party B is RMB 7,102,827.56 (in words: SEVEN MILLION ONE HUNDRED AND TWO THOUSAND EIGHT HUNDRED AND TWENTY-SEVEN YUAN AND FIFTY-SIX CENTS ONLY), of which, the amount 5,600,000 (in words: FIVE MILLION AND SIX HUNDRED THOUSAND YUAN ONLY) is paid in cash, and the remaining amount 1,502,827.56 (in words: ONE MILLION FIVE HUNDRED AND TWO THOUSAND EIGHT HUNDRED AND TWENTY-SEVEN YUAN AND FIFTY-SIX CENTS ONLY) will be be deducted from the rental income for three years after Party A leases the property herein back to Party B after sale.</w:t>
      </w:r>
    </w:p>
    <w:p>
      <w:pPr>
        <w:spacing w:after="0" w:line="183" w:lineRule="exact"/>
        <w:rPr>
          <w:rFonts w:ascii="Times New Roman" w:cs="Times New Roman" w:eastAsia="Times New Roman" w:hAnsi="Times New Roman"/>
          <w:sz w:val="18"/>
          <w:szCs w:val="18"/>
          <w:color w:val="auto"/>
        </w:rPr>
      </w:pPr>
    </w:p>
    <w:p>
      <w:pPr>
        <w:jc w:val="both"/>
        <w:ind w:firstLine="8"/>
        <w:spacing w:after="0" w:line="258" w:lineRule="auto"/>
        <w:tabs>
          <w:tab w:leader="none" w:pos="18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About the rent deduction: During the sale-leaseback period, Party B pays rent to Party A at the price of RMB 2.9/square meter/day, and the floor area is 479.83 square meters, so the annual rent is RMB 500,942.52 only (in words: FIVE HUNDRED THOUSAND NINE HUNDRED AND FORTY-TWO YUAN AND FIFTY-TWO CENTS), and the total rent for three years is RMB 1,502,827.56 (in words: ONE MILLION FIVE HUNDRED AND TWO THOUSAND EIGHT HUNDRED AND TWENTY-SEVEN YUAN AND FIFTY-SIX CENTS ONLY). Such rental income may be directly deducted for the purchase price that Party A shall pay, and thus, Party B may not pay rent to Party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3. Cash payment mode: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First payment: Within seven working days after the signing of the Contract, Party A shall pay Party B RMB 1,500,000 only (in words: ONE MILLION AND FIVE HUNDRED THOUSAND YUAN ONLY).</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Second payment: Before the property transfer formalities are handled, Party A shall pay Party B RMB 3,000,000 only (in words: THREE MILLION YUAN ONLY).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Third payment: Within seven working days after both parties complete the property right transfer formalities, Party A shall pay Party B the remaining RMB</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1,100,000 only (in words: ONE MILLION AND ONE HUNDRED THOUSAND ONLY).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Party A shall pay the above money to the bank account designated by Party B, which is as follows:</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8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Account name</w:t>
            </w:r>
          </w:p>
        </w:tc>
        <w:tc>
          <w:tcPr>
            <w:tcW w:w="8400" w:type="dxa"/>
            <w:vAlign w:val="bottom"/>
            <w:tcBorders>
              <w:top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Beijing Xunhuo E-commerce Co., Ltd.</w:t>
            </w:r>
          </w:p>
        </w:tc>
      </w:tr>
      <w:tr>
        <w:trPr>
          <w:trHeight w:val="209"/>
        </w:trPr>
        <w:tc>
          <w:tcPr>
            <w:tcW w:w="28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Account No.</w:t>
            </w:r>
          </w:p>
        </w:tc>
        <w:tc>
          <w:tcPr>
            <w:tcW w:w="84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China Merchants Bank Co., Ltd. Beijing North Third Ring Road Branch</w:t>
            </w:r>
          </w:p>
        </w:tc>
      </w:tr>
      <w:tr>
        <w:trPr>
          <w:trHeight w:val="209"/>
        </w:trPr>
        <w:tc>
          <w:tcPr>
            <w:tcW w:w="28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Bank of deposit</w:t>
            </w:r>
          </w:p>
        </w:tc>
        <w:tc>
          <w:tcPr>
            <w:tcW w:w="84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110949381610801</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III. Sale-leaseback arrangement</w:t>
      </w:r>
    </w:p>
    <w:p>
      <w:pPr>
        <w:spacing w:after="0" w:line="229" w:lineRule="exact"/>
        <w:rPr>
          <w:sz w:val="20"/>
          <w:szCs w:val="20"/>
          <w:color w:val="auto"/>
        </w:rPr>
      </w:pPr>
    </w:p>
    <w:p>
      <w:pPr>
        <w:ind w:left="180" w:hanging="172"/>
        <w:spacing w:after="0"/>
        <w:tabs>
          <w:tab w:leader="none" w:pos="1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Leaseback period: The leaseback period is 3 years from the date when the property right herein is changed and registered in Party A’s ownership.</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187"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 purpose: Party B undertakes to use the property herein in status quo for the existing purpose, and shall not change the structure or purpose of the property without authorization; otherwise, it shall bear the corresponding liability for breach of the Contract.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181"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Care and maintenance during the lease period: Party B is responsible for the daily care and maintenance of the property herein during the lease period, to ensure that such property is in good use condition. In case of any damage in the property due to improper use by Party B, Party B shall be responsible for repairing or compensation.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IV. Property delivery and property right change</w:t>
      </w:r>
    </w:p>
    <w:p>
      <w:pPr>
        <w:spacing w:after="0" w:line="229" w:lineRule="exact"/>
        <w:rPr>
          <w:sz w:val="20"/>
          <w:szCs w:val="20"/>
          <w:color w:val="auto"/>
        </w:rPr>
      </w:pPr>
    </w:p>
    <w:p>
      <w:pPr>
        <w:ind w:firstLine="8"/>
        <w:spacing w:after="0" w:line="282" w:lineRule="auto"/>
        <w:tabs>
          <w:tab w:leader="none" w:pos="19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Property delivery: Party B shall deliver the property herein to Party A in status quo within seven working days after receiving the third payment from Party A.</w:t>
      </w:r>
    </w:p>
    <w:p>
      <w:pPr>
        <w:spacing w:after="0" w:line="161" w:lineRule="exact"/>
        <w:rPr>
          <w:rFonts w:ascii="Times New Roman" w:cs="Times New Roman" w:eastAsia="Times New Roman" w:hAnsi="Times New Roman"/>
          <w:sz w:val="18"/>
          <w:szCs w:val="18"/>
          <w:color w:val="auto"/>
        </w:rPr>
      </w:pPr>
    </w:p>
    <w:p>
      <w:pPr>
        <w:jc w:val="both"/>
        <w:ind w:firstLine="8"/>
        <w:spacing w:after="0" w:line="258" w:lineRule="auto"/>
        <w:tabs>
          <w:tab w:leader="none" w:pos="18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Property right change and registration: Within seven working days after Party A pays the second payment, Party B shall actively cooperate with Party A to handle the change and registration formalities of property right herein and transfer the property right to Party A. Both parties shall, pursuant to relevant laws and regulations, jointly submit an application for property right change and registration to the real estate registration agency where the property is located, and provide all required documents and information. Any taxes and fees incurred during the change and registration of property rights shall be assumed by Party 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 Both parties’ rights and obligations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Party A’s rights and obligations</w:t>
      </w:r>
    </w:p>
    <w:p>
      <w:pPr>
        <w:spacing w:after="0" w:line="225" w:lineRule="exact"/>
        <w:rPr>
          <w:sz w:val="20"/>
          <w:szCs w:val="20"/>
          <w:color w:val="auto"/>
        </w:rPr>
      </w:pPr>
    </w:p>
    <w:p>
      <w:pPr>
        <w:ind w:firstLine="8"/>
        <w:spacing w:after="0" w:line="282" w:lineRule="auto"/>
        <w:tabs>
          <w:tab w:leader="none" w:pos="187"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A is entitled to purchase the property from Party B and obtain the ownership of the property herein according to conditions and time limit agreed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ind w:left="180" w:hanging="172"/>
        <w:spacing w:after="0"/>
        <w:tabs>
          <w:tab w:leader="none" w:pos="1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A shall pay the purchase price to Party B at the amount and time agreed herein.</w:t>
      </w:r>
    </w:p>
    <w:p>
      <w:pPr>
        <w:spacing w:after="0" w:line="22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the change and registration of property right, Party A is entitled to investigate and know the property status and right if necessary.</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18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sale-leaseback period, Party A is entitled to supervise Party B’s use of the property and ensure that Party B uses the property for the agreed purpose and method.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(II) Party B’s rights and obligations</w:t>
      </w:r>
    </w:p>
    <w:p>
      <w:pPr>
        <w:spacing w:after="0" w:line="225" w:lineRule="exact"/>
        <w:rPr>
          <w:sz w:val="20"/>
          <w:szCs w:val="20"/>
          <w:color w:val="auto"/>
        </w:rPr>
      </w:pPr>
    </w:p>
    <w:p>
      <w:pPr>
        <w:ind w:left="180" w:hanging="172"/>
        <w:spacing w:after="0"/>
        <w:tabs>
          <w:tab w:leader="none" w:pos="1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B has the right to sell the property to Party A and collect the purchase price according to the conditions and time limit agreed herein.</w:t>
      </w:r>
    </w:p>
    <w:p>
      <w:pPr>
        <w:spacing w:after="0" w:line="22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B shall ensure that the property sold herein meets the conditions agreed, with clear property rights and no disputes or restrictions on rights.</w:t>
      </w:r>
    </w:p>
    <w:p>
      <w:pPr>
        <w:spacing w:after="0" w:line="225" w:lineRule="exact"/>
        <w:rPr>
          <w:rFonts w:ascii="Times New Roman" w:cs="Times New Roman" w:eastAsia="Times New Roman" w:hAnsi="Times New Roman"/>
          <w:sz w:val="18"/>
          <w:szCs w:val="18"/>
          <w:color w:val="auto"/>
        </w:rPr>
      </w:pPr>
    </w:p>
    <w:p>
      <w:pPr>
        <w:ind w:right="20" w:firstLine="8"/>
        <w:spacing w:after="0" w:line="282" w:lineRule="auto"/>
        <w:tabs>
          <w:tab w:leader="none" w:pos="19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B shall deliver the property herein to Party A at the time and method agreed, and cooperate with Party A to handle the change and registration formalities of property right.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18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sale-leaseback period, Party B is entitled to use the property herein at the agreed rental price, but shall use the property reasonably, and not change the structure or purpose of the property without authorization, and be liable for the care and maintenance during the lease period.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 Liability for breach</w:t>
      </w:r>
    </w:p>
    <w:p>
      <w:pPr>
        <w:spacing w:after="0" w:line="229" w:lineRule="exact"/>
        <w:rPr>
          <w:sz w:val="20"/>
          <w:szCs w:val="20"/>
          <w:color w:val="auto"/>
        </w:rPr>
      </w:pPr>
    </w:p>
    <w:p>
      <w:pPr>
        <w:jc w:val="both"/>
        <w:ind w:firstLine="8"/>
        <w:spacing w:after="0" w:line="266" w:lineRule="auto"/>
        <w:tabs>
          <w:tab w:leader="none" w:pos="19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Party A fails to pay the purchase price at the time agreed herein, it shall pay liquidated damages to Party B at 0.05% of the unpaid amount for each overdue day. Should the delay exceeds 15 days, Party B has the right to terminate the Contract and require Party A to pay liquidated damages at 20% of the total contract price, and Party A shall bear Party B’s all losses arising therefrom.</w:t>
      </w:r>
    </w:p>
    <w:p>
      <w:pPr>
        <w:spacing w:after="0" w:line="175" w:lineRule="exact"/>
        <w:rPr>
          <w:rFonts w:ascii="Times New Roman" w:cs="Times New Roman" w:eastAsia="Times New Roman" w:hAnsi="Times New Roman"/>
          <w:sz w:val="18"/>
          <w:szCs w:val="18"/>
          <w:color w:val="auto"/>
        </w:rPr>
      </w:pPr>
    </w:p>
    <w:p>
      <w:pPr>
        <w:jc w:val="both"/>
        <w:ind w:firstLine="8"/>
        <w:spacing w:after="0" w:line="256" w:lineRule="auto"/>
        <w:tabs>
          <w:tab w:leader="none" w:pos="18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leaseback period, in case Party A needs to take back the property in advance for its own reasons, or the property is subject to any compulsory measures such as attachment, seizure or freezing by a people’s court or other administrative enforcement departments, thereby causing that Party B cannot continue normal use of the property, Party A shall pay Party B the remaining purchase price (the remaining purchase price = RMB 1,502,827.56 - the number of days Party B has leased back the property * 2.9 * 479.83), and pay Party B liquidated damages at 20% of the purchase consideration. In addition, Party A shall also compensate Party B for all losses caused thereto, including but not limited to relocation expenses, legal fees, attorney fees, etc. incurred by Party B due to early move-out.</w:t>
      </w:r>
    </w:p>
    <w:p>
      <w:pPr>
        <w:spacing w:after="0" w:line="187" w:lineRule="exact"/>
        <w:rPr>
          <w:rFonts w:ascii="Times New Roman" w:cs="Times New Roman" w:eastAsia="Times New Roman" w:hAnsi="Times New Roman"/>
          <w:sz w:val="18"/>
          <w:szCs w:val="18"/>
          <w:color w:val="auto"/>
        </w:rPr>
      </w:pPr>
    </w:p>
    <w:p>
      <w:pPr>
        <w:jc w:val="both"/>
        <w:ind w:firstLine="8"/>
        <w:spacing w:after="0" w:line="266" w:lineRule="auto"/>
        <w:tabs>
          <w:tab w:leader="none" w:pos="18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of any property right disputes or other right restrictions on the property sold by Party B, causing that Party A is unable to obtain the ownership of the property herein or suffers any losses, Party B shall pay liquidated damages to Party A at 20% of the total contract price and compensate Party A for all losses suffered therefrom.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VII. Dispute resolution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event of any disputes during the performance of the Contract, both parties shall first settle it through friendly negotiation. If such negotiation fails, either party has the right to initiate a litigation in the people’s court with jurisdiction over the place where the property is located. During the litigation process, except for any matters in dispute, others herein shall continue to be performed.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VIII. Miscellaneous</w:t>
      </w:r>
    </w:p>
    <w:p>
      <w:pPr>
        <w:spacing w:after="0" w:line="229" w:lineRule="exact"/>
        <w:rPr>
          <w:sz w:val="20"/>
          <w:szCs w:val="20"/>
          <w:color w:val="auto"/>
        </w:rPr>
      </w:pPr>
    </w:p>
    <w:p>
      <w:pPr>
        <w:ind w:left="180" w:hanging="172"/>
        <w:spacing w:after="0"/>
        <w:tabs>
          <w:tab w:leader="none" w:pos="1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 shall take effect from the date of singing and seal by both parties’ legal representatives or authorized representatives.</w:t>
      </w:r>
    </w:p>
    <w:p>
      <w:pPr>
        <w:spacing w:after="0" w:line="22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 is made in duplicate, with each party holding one copy, which has the same legal effect.</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18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matters not covered herein may be subject to a supplementary agreement entered into by and between both parties separately, which has the same legal effect as the Contract.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Party A (seal): Beijing MoXianSheng Technology Co., Ltd.</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Legal representative or authorized representative (signature): </w:t>
      </w:r>
      <w:r>
        <w:rPr>
          <w:sz w:val="1"/>
          <w:szCs w:val="1"/>
          <w:color w:val="auto"/>
        </w:rPr>
        <w:drawing>
          <wp:inline distT="0" distB="0" distL="0" distR="0">
            <wp:extent cx="454025" cy="14605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54025" cy="146050"/>
                    </a:xfrm>
                    <a:prstGeom prst="rect">
                      <a:avLst/>
                    </a:prstGeom>
                    <a:noFill/>
                    <a:ln>
                      <a:noFill/>
                    </a:ln>
                  </pic:spPr>
                </pic:pic>
              </a:graphicData>
            </a:graphic>
          </wp:inline>
        </w:drawing>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Signed on: July 18,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548640" cy="4718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48640"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Special Seal for Contract of Beijing MoXianSheng Technology Co., Ltd.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Party B (seal): Beijing Xunhuo E-commerce Co., Ltd.</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Legal representative or authorized representative (signature):</w:t>
      </w:r>
      <w:r>
        <w:rPr>
          <w:sz w:val="1"/>
          <w:szCs w:val="1"/>
          <w:color w:val="auto"/>
        </w:rPr>
        <w:drawing>
          <wp:inline distT="0" distB="0" distL="0" distR="0">
            <wp:extent cx="317500" cy="18034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17500" cy="180340"/>
                    </a:xfrm>
                    <a:prstGeom prst="rect">
                      <a:avLst/>
                    </a:prstGeom>
                    <a:noFill/>
                    <a:ln>
                      <a:noFill/>
                    </a:ln>
                  </pic:spPr>
                </pic:pic>
              </a:graphicData>
            </a:graphic>
          </wp:inline>
        </w:drawing>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Signed on: July 18,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600075" cy="4286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0007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Special Seal for Contract of Beijing Xunhuo E-commerce Co.,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1"/>
    </w:lvl>
  </w:abstractNum>
  <w:abstractNum w:abstractNumId="1">
    <w:nsid w:val="3D1B58BA"/>
    <w:multiLevelType w:val="hybridMultilevel"/>
    <w:lvl w:ilvl="0">
      <w:lvlJc w:val="left"/>
      <w:lvlText w:val="%1."/>
      <w:numFmt w:val="decimal"/>
      <w:start w:val="1"/>
    </w:lvl>
  </w:abstractNum>
  <w:abstractNum w:abstractNumId="2">
    <w:nsid w:val="507ED7AB"/>
    <w:multiLevelType w:val="hybridMultilevel"/>
    <w:lvl w:ilvl="0">
      <w:lvlJc w:val="left"/>
      <w:lvlText w:val="%1."/>
      <w:numFmt w:val="decimal"/>
      <w:start w:val="1"/>
    </w:lvl>
  </w:abstractNum>
  <w:abstractNum w:abstractNumId="3">
    <w:nsid w:val="2EB141F2"/>
    <w:multiLevelType w:val="hybridMultilevel"/>
    <w:lvl w:ilvl="0">
      <w:lvlJc w:val="left"/>
      <w:lvlText w:val="%1."/>
      <w:numFmt w:val="decimal"/>
      <w:start w:val="1"/>
    </w:lvl>
  </w:abstractNum>
  <w:abstractNum w:abstractNumId="4">
    <w:nsid w:val="41B71EFB"/>
    <w:multiLevelType w:val="hybridMultilevel"/>
    <w:lvl w:ilvl="0">
      <w:lvlJc w:val="left"/>
      <w:lvlText w:val="%1."/>
      <w:numFmt w:val="decimal"/>
      <w:start w:val="1"/>
    </w:lvl>
  </w:abstractNum>
  <w:abstractNum w:abstractNumId="5">
    <w:nsid w:val="79E2A9E3"/>
    <w:multiLevelType w:val="hybridMultilevel"/>
    <w:lvl w:ilvl="0">
      <w:lvlJc w:val="left"/>
      <w:lvlText w:val="%1."/>
      <w:numFmt w:val="decimal"/>
      <w:start w:val="2"/>
    </w:lvl>
  </w:abstractNum>
  <w:abstractNum w:abstractNumId="6">
    <w:nsid w:val="7545E146"/>
    <w:multiLevelType w:val="hybridMultilevel"/>
    <w:lvl w:ilvl="0">
      <w:lvlJc w:val="left"/>
      <w:lvlText w:val="%1."/>
      <w:numFmt w:val="decimal"/>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2025-07-28T15:36:17Z</dcterms:created>
  <dcterms:modified xsi:type="dcterms:W3CDTF">2025-07-28T15:36:17Z</dcterms:modified>
</cp:coreProperties>
</file>